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10" w:rsidRDefault="00C62410" w:rsidP="00FA178D">
      <w:pPr>
        <w:pStyle w:val="a4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p w:rsidR="00C62410" w:rsidRDefault="00C62410" w:rsidP="00FA178D">
      <w:pPr>
        <w:pStyle w:val="a4"/>
        <w:spacing w:before="0" w:beforeAutospacing="0" w:after="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2123" w:rsidRPr="00FA178D" w:rsidRDefault="00DE2123" w:rsidP="00DE2123">
      <w:pPr>
        <w:pStyle w:val="a4"/>
        <w:spacing w:before="0" w:beforeAutospacing="0" w:after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632DA1">
        <w:rPr>
          <w:sz w:val="28"/>
          <w:szCs w:val="28"/>
        </w:rPr>
        <w:t xml:space="preserve">                           от 27.01</w:t>
      </w:r>
      <w:r>
        <w:rPr>
          <w:sz w:val="28"/>
          <w:szCs w:val="28"/>
        </w:rPr>
        <w:t>.2</w:t>
      </w:r>
      <w:r w:rsidR="00632DA1">
        <w:rPr>
          <w:sz w:val="28"/>
          <w:szCs w:val="28"/>
        </w:rPr>
        <w:t>021</w:t>
      </w:r>
      <w:r>
        <w:rPr>
          <w:sz w:val="28"/>
          <w:szCs w:val="28"/>
        </w:rPr>
        <w:t xml:space="preserve"> г.  </w:t>
      </w:r>
      <w:r w:rsidR="00632DA1">
        <w:rPr>
          <w:sz w:val="28"/>
          <w:szCs w:val="28"/>
        </w:rPr>
        <w:t>№ 7</w:t>
      </w:r>
      <w:r w:rsidRPr="00FA178D">
        <w:rPr>
          <w:sz w:val="28"/>
          <w:szCs w:val="28"/>
        </w:rPr>
        <w:t>-п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</w:p>
    <w:p w:rsidR="00DE2123" w:rsidRDefault="00DE2123" w:rsidP="00DE212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E2123" w:rsidRDefault="00DE2123" w:rsidP="00DE21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коммунальной инфраструктуры мун</w:t>
      </w:r>
      <w:r w:rsidR="00D369CA">
        <w:rPr>
          <w:b/>
          <w:sz w:val="28"/>
          <w:szCs w:val="28"/>
        </w:rPr>
        <w:t>иципального образования Карагузин</w:t>
      </w:r>
      <w:r>
        <w:rPr>
          <w:b/>
          <w:sz w:val="28"/>
          <w:szCs w:val="28"/>
        </w:rPr>
        <w:t>ский сельсовет Саракташского рай</w:t>
      </w:r>
      <w:r w:rsidR="00632DA1">
        <w:rPr>
          <w:b/>
          <w:sz w:val="28"/>
          <w:szCs w:val="28"/>
        </w:rPr>
        <w:t>она Оренбургской области на 2021-2033</w:t>
      </w:r>
      <w:r>
        <w:rPr>
          <w:b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Программа)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632DA1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>Комплексное развитие коммунальной инфраструктуры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  Саракташского рай</w:t>
            </w:r>
            <w:r w:rsidR="00632DA1">
              <w:rPr>
                <w:sz w:val="27"/>
                <w:szCs w:val="27"/>
              </w:rPr>
              <w:t>она Оренбургской области на 2021-2033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>
              <w:rPr>
                <w:sz w:val="27"/>
                <w:szCs w:val="27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DE2123" w:rsidRDefault="00DE2123">
            <w:pPr>
              <w:rPr>
                <w:sz w:val="27"/>
                <w:szCs w:val="27"/>
              </w:rPr>
            </w:pPr>
          </w:p>
        </w:tc>
      </w:tr>
      <w:tr w:rsidR="00DE2123" w:rsidTr="00DE2123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</w:t>
            </w:r>
          </w:p>
        </w:tc>
      </w:tr>
      <w:tr w:rsidR="00DE2123" w:rsidTr="00DE2123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 Саракташского района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C62410" w:rsidP="00C62410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 Карагузинский сельсовет, </w:t>
            </w:r>
            <w:r w:rsidR="00DE2123">
              <w:rPr>
                <w:sz w:val="27"/>
                <w:szCs w:val="27"/>
              </w:rPr>
              <w:t xml:space="preserve">ООО «Водоканал», </w:t>
            </w:r>
            <w:r>
              <w:rPr>
                <w:sz w:val="27"/>
                <w:szCs w:val="27"/>
              </w:rPr>
              <w:t>ОО</w:t>
            </w:r>
            <w:r w:rsidR="00DE2123">
              <w:rPr>
                <w:sz w:val="27"/>
                <w:szCs w:val="27"/>
              </w:rPr>
              <w:t>О "</w:t>
            </w:r>
            <w:r>
              <w:rPr>
                <w:sz w:val="27"/>
                <w:szCs w:val="27"/>
              </w:rPr>
              <w:t xml:space="preserve"> Газпром </w:t>
            </w:r>
            <w:proofErr w:type="spellStart"/>
            <w:r>
              <w:rPr>
                <w:sz w:val="27"/>
                <w:szCs w:val="27"/>
              </w:rPr>
              <w:t>МежРегионгаз</w:t>
            </w:r>
            <w:proofErr w:type="spellEnd"/>
            <w:r>
              <w:rPr>
                <w:sz w:val="27"/>
                <w:szCs w:val="27"/>
              </w:rPr>
              <w:t xml:space="preserve"> Оренбург" ,     ОАО </w:t>
            </w:r>
            <w:proofErr w:type="spellStart"/>
            <w:r>
              <w:rPr>
                <w:sz w:val="27"/>
                <w:szCs w:val="27"/>
              </w:rPr>
              <w:t>ЭгнергосбыТПлюс</w:t>
            </w:r>
            <w:proofErr w:type="spellEnd"/>
          </w:p>
        </w:tc>
      </w:tr>
      <w:tr w:rsidR="00DE2123" w:rsidTr="00DE2123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1.Строительство и модернизация системы коммунальной инфраструктуры в му</w:t>
            </w:r>
            <w:r w:rsidR="00D369CA">
              <w:rPr>
                <w:sz w:val="27"/>
                <w:szCs w:val="27"/>
              </w:rPr>
              <w:t>ниципальном образовании Карагузин</w:t>
            </w:r>
            <w:r>
              <w:rPr>
                <w:sz w:val="27"/>
                <w:szCs w:val="27"/>
              </w:rPr>
              <w:t>ский сельсовет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Повышение качества предоставляемых  коммунальных услуг потребителям.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Улучшение состояния окружающей среды,</w:t>
            </w:r>
            <w:r>
              <w:rPr>
                <w:sz w:val="27"/>
                <w:szCs w:val="27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Жилищное строительство: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расчет</w:t>
            </w:r>
            <w:r w:rsidR="00632DA1">
              <w:rPr>
                <w:sz w:val="27"/>
                <w:szCs w:val="27"/>
              </w:rPr>
              <w:t>ная численность населения –  38</w:t>
            </w:r>
            <w:r w:rsidR="00D369CA">
              <w:rPr>
                <w:sz w:val="27"/>
                <w:szCs w:val="27"/>
              </w:rPr>
              <w:t>2</w:t>
            </w:r>
            <w:r w:rsidR="00632DA1">
              <w:rPr>
                <w:sz w:val="27"/>
                <w:szCs w:val="27"/>
              </w:rPr>
              <w:t xml:space="preserve"> чел., в т.ч. 2021</w:t>
            </w:r>
            <w:r>
              <w:rPr>
                <w:sz w:val="27"/>
                <w:szCs w:val="27"/>
              </w:rPr>
              <w:t xml:space="preserve"> г</w:t>
            </w:r>
            <w:r w:rsidR="00632DA1">
              <w:rPr>
                <w:sz w:val="27"/>
                <w:szCs w:val="27"/>
              </w:rPr>
              <w:t>.- 4</w:t>
            </w:r>
            <w:r>
              <w:rPr>
                <w:sz w:val="27"/>
                <w:szCs w:val="27"/>
              </w:rPr>
              <w:t>0</w:t>
            </w:r>
            <w:r w:rsidR="00632DA1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чел;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общий объем жилищного строитель</w:t>
            </w:r>
            <w:r w:rsidR="00632DA1">
              <w:rPr>
                <w:sz w:val="27"/>
                <w:szCs w:val="27"/>
              </w:rPr>
              <w:t>ства – 0,5 тыс.кв.м, в т.ч. 2021</w:t>
            </w:r>
            <w:r>
              <w:rPr>
                <w:sz w:val="27"/>
                <w:szCs w:val="27"/>
              </w:rPr>
              <w:t xml:space="preserve"> г. –  0,7 тыс. кв. м;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рост жилищной обеспеченности с 21.9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7"/>
                  <w:szCs w:val="27"/>
                </w:rPr>
                <w:t>2012 г</w:t>
              </w:r>
            </w:smartTag>
            <w:r>
              <w:rPr>
                <w:sz w:val="27"/>
                <w:szCs w:val="27"/>
              </w:rPr>
              <w:t>.) до 23.4 кв. м/чел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2.Производственные мощности (текущее состояние и прогноз):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водоснабжение  – 75,7 т</w:t>
            </w:r>
            <w:r w:rsidR="00632DA1">
              <w:rPr>
                <w:sz w:val="27"/>
                <w:szCs w:val="27"/>
              </w:rPr>
              <w:t>ыс. куб. м/год., прогноз на 2033</w:t>
            </w:r>
            <w:r>
              <w:rPr>
                <w:sz w:val="27"/>
                <w:szCs w:val="27"/>
              </w:rPr>
              <w:t xml:space="preserve"> г. – 89 тыс. куб. м/год.,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энергоснабжение  – 2,7 </w:t>
            </w:r>
            <w:r w:rsidR="00632DA1">
              <w:rPr>
                <w:sz w:val="27"/>
                <w:szCs w:val="27"/>
              </w:rPr>
              <w:t>млн. кВтч в год, прогноз на 2033</w:t>
            </w:r>
            <w:r>
              <w:rPr>
                <w:sz w:val="27"/>
                <w:szCs w:val="27"/>
              </w:rPr>
              <w:t xml:space="preserve"> г. – 3,0  млн. кВтч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газоснабжение  – 0,5 м</w:t>
            </w:r>
            <w:r w:rsidR="00632DA1">
              <w:rPr>
                <w:sz w:val="27"/>
                <w:szCs w:val="27"/>
              </w:rPr>
              <w:t>лн. куб.м в год, прогноз на 2033</w:t>
            </w:r>
            <w:r>
              <w:rPr>
                <w:sz w:val="27"/>
                <w:szCs w:val="27"/>
              </w:rPr>
              <w:t xml:space="preserve"> г. – 0,7 млн. куб.м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утилизация ТБО -0,8 тыс.м</w:t>
            </w:r>
            <w:r w:rsidR="00632DA1">
              <w:rPr>
                <w:sz w:val="27"/>
                <w:szCs w:val="27"/>
              </w:rPr>
              <w:t>3 в год, прогноз на 2033</w:t>
            </w:r>
            <w:r>
              <w:rPr>
                <w:sz w:val="27"/>
                <w:szCs w:val="27"/>
              </w:rPr>
              <w:t xml:space="preserve"> г. – 1,7 тыс.м3 в год</w:t>
            </w:r>
          </w:p>
        </w:tc>
      </w:tr>
      <w:tr w:rsidR="00DE2123" w:rsidTr="00DE2123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632DA1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2021-2033</w:t>
            </w:r>
            <w:r w:rsidR="00DE2123">
              <w:rPr>
                <w:sz w:val="27"/>
                <w:szCs w:val="27"/>
              </w:rPr>
              <w:t xml:space="preserve"> гг.</w:t>
            </w:r>
          </w:p>
        </w:tc>
      </w:tr>
      <w:tr w:rsidR="00DE2123" w:rsidTr="00DE2123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Модернизация и обновление коммунальной инфраструктуры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 xml:space="preserve">ский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</w:t>
            </w:r>
            <w:r>
              <w:rPr>
                <w:sz w:val="27"/>
                <w:szCs w:val="27"/>
              </w:rPr>
              <w:lastRenderedPageBreak/>
              <w:t>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электроснабжения: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бесперебойного снабжения электрической энергией сельской инфраструктуры;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электрической энергией объектов нового строительства.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>
              <w:rPr>
                <w:sz w:val="27"/>
                <w:szCs w:val="27"/>
              </w:rPr>
              <w:br/>
              <w:t xml:space="preserve">Развитие водоснабжения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надежности водоснабжения;</w:t>
            </w:r>
            <w:r>
              <w:rPr>
                <w:sz w:val="27"/>
                <w:szCs w:val="27"/>
              </w:rPr>
              <w:br/>
              <w:t>- повышение экологической безопасности в сельсовете;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снижение уровня потерь воды;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>
              <w:rPr>
                <w:sz w:val="27"/>
                <w:szCs w:val="27"/>
              </w:rPr>
              <w:br/>
              <w:t>Утилизация твердых бытовых отходов: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санитарного состояния территории сельсовета;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экологического состояния муни</w:t>
            </w:r>
            <w:r w:rsidR="00D369CA">
              <w:rPr>
                <w:sz w:val="27"/>
                <w:szCs w:val="27"/>
              </w:rPr>
              <w:t>ципального образования Карагузин</w:t>
            </w:r>
            <w:r>
              <w:rPr>
                <w:sz w:val="27"/>
                <w:szCs w:val="27"/>
              </w:rPr>
              <w:t>ский сельсовет Саракташского района Оренбургской области;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DE2123" w:rsidRDefault="00DE2123" w:rsidP="00DE2123">
      <w:pPr>
        <w:pStyle w:val="a8"/>
        <w:jc w:val="center"/>
        <w:rPr>
          <w:b/>
          <w:sz w:val="28"/>
          <w:szCs w:val="28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Введение.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>Муниципальная</w:t>
      </w:r>
      <w:r>
        <w:rPr>
          <w:sz w:val="27"/>
          <w:szCs w:val="27"/>
        </w:rPr>
        <w:t xml:space="preserve"> программа «Комплексное развитие коммунальной инфраструктуры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</w:t>
      </w:r>
      <w:r w:rsidR="00632DA1">
        <w:rPr>
          <w:sz w:val="27"/>
          <w:szCs w:val="27"/>
        </w:rPr>
        <w:t>она Оренбургской области на 2021-2033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годы</w:t>
      </w:r>
      <w:r>
        <w:rPr>
          <w:sz w:val="27"/>
          <w:szCs w:val="27"/>
        </w:rPr>
        <w:t>»  включает в себя основные мероприятия по реализаци</w:t>
      </w:r>
      <w:r w:rsidR="00D369CA">
        <w:rPr>
          <w:sz w:val="27"/>
          <w:szCs w:val="27"/>
        </w:rPr>
        <w:t>и Генерального плана МО Карагузин</w:t>
      </w:r>
      <w:r>
        <w:rPr>
          <w:sz w:val="27"/>
          <w:szCs w:val="27"/>
        </w:rPr>
        <w:t xml:space="preserve">ский сельсовет Саракташского района Оренбургской области, которые направлены на строительство новой   и модернизацию существующей </w:t>
      </w:r>
      <w:r>
        <w:rPr>
          <w:sz w:val="27"/>
          <w:szCs w:val="27"/>
        </w:rPr>
        <w:lastRenderedPageBreak/>
        <w:t>системы коммунальной инфраструктуры в целях нового строительства и развития в районе.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сельсовет, бюджетными учреждениями района, а также  подрядными организациями, привлекаемыми  администрацией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 сельсовет в соответствии с существующим законодательством.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Данная Программа ориентирована на устойчивое развитие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задачи программы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Программа в перспективе направлена на решение следующих основных задач: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создание условий для развития жилищного и промышлен</w:t>
      </w:r>
      <w:r w:rsidR="00D369CA">
        <w:rPr>
          <w:sz w:val="27"/>
          <w:szCs w:val="27"/>
        </w:rPr>
        <w:t>ного строительства в МО Карагузин</w:t>
      </w:r>
      <w:r>
        <w:rPr>
          <w:sz w:val="27"/>
          <w:szCs w:val="27"/>
        </w:rPr>
        <w:t>ский сельсовет, осуществления комплексного освоения земельных участков;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существующего состояния коммунальной инфраструктуры мун</w:t>
      </w:r>
      <w:r w:rsidR="00D369CA">
        <w:rPr>
          <w:b/>
          <w:sz w:val="28"/>
          <w:szCs w:val="28"/>
        </w:rPr>
        <w:t>иципального образования Карагузин</w:t>
      </w:r>
      <w:r>
        <w:rPr>
          <w:b/>
          <w:sz w:val="28"/>
          <w:szCs w:val="28"/>
        </w:rPr>
        <w:t>ский сельсовет и основные направления модернизации и развития объектов коммунальной инфраструктуры.</w:t>
      </w:r>
    </w:p>
    <w:p w:rsidR="00DE2123" w:rsidRDefault="00DE2123" w:rsidP="00DE2123">
      <w:pPr>
        <w:ind w:left="360"/>
        <w:rPr>
          <w:b/>
          <w:sz w:val="28"/>
          <w:szCs w:val="28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1.1 Существующая система водоснабжения и перспектива ее развития.</w:t>
      </w:r>
    </w:p>
    <w:p w:rsidR="00DE2123" w:rsidRDefault="00D369CA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Водоснабжение Карагузин</w:t>
      </w:r>
      <w:r w:rsidR="00DE2123">
        <w:rPr>
          <w:sz w:val="27"/>
          <w:szCs w:val="27"/>
        </w:rPr>
        <w:t>ского сельсовета, а также сельскохозяйственного производства, животноводства и промышленности осуществляется за счет подземных вод, посредством 1 артезианских скважин.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Основным поставщиком водоснаб</w:t>
      </w:r>
      <w:r w:rsidR="00BD6545">
        <w:rPr>
          <w:sz w:val="27"/>
          <w:szCs w:val="27"/>
        </w:rPr>
        <w:t>жения для потребителей МО Карагузин</w:t>
      </w:r>
      <w:r>
        <w:rPr>
          <w:sz w:val="27"/>
          <w:szCs w:val="27"/>
        </w:rPr>
        <w:t xml:space="preserve">ский сельсовет является ООО «Водоканал».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эксплуатируемые источники имеют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SEQ Таблица \* ARABIC \s 2 </w:instrText>
      </w:r>
      <w:r>
        <w:rPr>
          <w:sz w:val="27"/>
          <w:szCs w:val="27"/>
        </w:rPr>
        <w:fldChar w:fldCharType="separate"/>
      </w:r>
      <w:r w:rsidR="00EA284E">
        <w:rPr>
          <w:noProof/>
          <w:sz w:val="27"/>
          <w:szCs w:val="27"/>
        </w:rPr>
        <w:t>1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Сведения о наличии скважин и водопроводных сетей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DE2123" w:rsidTr="00DE2123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скважины,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right="-104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</w:t>
            </w:r>
            <w:proofErr w:type="spellStart"/>
            <w:r>
              <w:rPr>
                <w:sz w:val="22"/>
                <w:szCs w:val="22"/>
              </w:rPr>
              <w:t>скваж</w:t>
            </w:r>
            <w:proofErr w:type="spellEnd"/>
            <w:r>
              <w:rPr>
                <w:sz w:val="22"/>
                <w:szCs w:val="22"/>
              </w:rPr>
              <w:t>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Дебет </w:t>
            </w:r>
            <w:proofErr w:type="spellStart"/>
            <w:r>
              <w:rPr>
                <w:sz w:val="22"/>
                <w:szCs w:val="22"/>
              </w:rPr>
              <w:t>скваж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водопроводной сети в поселке, км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с. </w:t>
            </w:r>
            <w:r w:rsidR="00D369CA">
              <w:rPr>
                <w:sz w:val="21"/>
                <w:szCs w:val="22"/>
              </w:rPr>
              <w:t>Карагузино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3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DE2123" w:rsidTr="00DE2123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E2123" w:rsidRDefault="00D369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4,9</w:t>
            </w:r>
          </w:p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123" w:rsidRDefault="00DE2123" w:rsidP="00DE2123">
      <w:pPr>
        <w:ind w:firstLine="709"/>
        <w:jc w:val="both"/>
        <w:rPr>
          <w:sz w:val="27"/>
          <w:szCs w:val="27"/>
          <w:highlight w:val="yellow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Производительность водозаборов составляет от 10 до 25 м куб./час.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водозаборы в основном расположены в черте населенного пункта.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Протяженность </w:t>
      </w:r>
      <w:r w:rsidR="00D369CA">
        <w:rPr>
          <w:sz w:val="27"/>
          <w:szCs w:val="27"/>
        </w:rPr>
        <w:t xml:space="preserve">водопроводной сети  составляет </w:t>
      </w:r>
      <w:smartTag w:uri="urn:schemas-microsoft-com:office:smarttags" w:element="metricconverter">
        <w:smartTagPr>
          <w:attr w:name="ProductID" w:val="4,9 км"/>
        </w:smartTagPr>
        <w:r w:rsidR="00D369CA">
          <w:rPr>
            <w:sz w:val="27"/>
            <w:szCs w:val="27"/>
          </w:rPr>
          <w:t>4,9</w:t>
        </w:r>
        <w:r>
          <w:rPr>
            <w:sz w:val="27"/>
            <w:szCs w:val="27"/>
          </w:rPr>
          <w:t xml:space="preserve"> км</w:t>
        </w:r>
      </w:smartTag>
      <w:r>
        <w:rPr>
          <w:sz w:val="27"/>
          <w:szCs w:val="27"/>
        </w:rPr>
        <w:t>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Общее количество потребителей по усл</w:t>
      </w:r>
      <w:r w:rsidR="00D369CA">
        <w:rPr>
          <w:sz w:val="27"/>
          <w:szCs w:val="27"/>
        </w:rPr>
        <w:t>уге водоснабжения составляет 382</w:t>
      </w:r>
      <w:r>
        <w:rPr>
          <w:sz w:val="27"/>
          <w:szCs w:val="27"/>
        </w:rPr>
        <w:t xml:space="preserve"> человек, 3 бюджетных организаций и 6 прочих потребителей.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 воды</w:t>
      </w:r>
      <w:r w:rsidR="00632DA1">
        <w:rPr>
          <w:sz w:val="27"/>
          <w:szCs w:val="27"/>
        </w:rPr>
        <w:t xml:space="preserve"> в 2020</w:t>
      </w:r>
      <w:r>
        <w:rPr>
          <w:sz w:val="27"/>
          <w:szCs w:val="27"/>
        </w:rPr>
        <w:t xml:space="preserve"> г. составил  6 415 м куб./год, в том числе: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для нужд населения –5 877 м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бюджетофинансируемым</w:t>
      </w:r>
      <w:proofErr w:type="spellEnd"/>
      <w:r>
        <w:rPr>
          <w:sz w:val="27"/>
          <w:szCs w:val="27"/>
        </w:rPr>
        <w:t xml:space="preserve"> организациям – 266  м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–272 м куб.;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Распределение хозяйственно-питьевого баланса в процентах выглядит следующим образом: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нужд населения –85,7%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бюджетофинансируемым</w:t>
      </w:r>
      <w:proofErr w:type="spellEnd"/>
      <w:r>
        <w:rPr>
          <w:sz w:val="27"/>
          <w:szCs w:val="27"/>
        </w:rPr>
        <w:t xml:space="preserve"> организациям –5,3%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-9,0%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процент износа водопроводных сетей  60,0%.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DE2123" w:rsidRDefault="00DE2123" w:rsidP="00DE2123">
      <w:pPr>
        <w:pStyle w:val="7"/>
        <w:jc w:val="both"/>
        <w:rPr>
          <w:sz w:val="27"/>
          <w:szCs w:val="27"/>
        </w:rPr>
      </w:pPr>
      <w:r>
        <w:rPr>
          <w:sz w:val="27"/>
          <w:szCs w:val="27"/>
        </w:rPr>
        <w:t>Выводы: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требуются изыскания новых источников водоснабжения;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Проектные решения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DE2123" w:rsidTr="00DE2123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DE2123" w:rsidTr="00DE2123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</w:pPr>
            <w:r>
              <w:t>к 2020 году</w:t>
            </w:r>
          </w:p>
        </w:tc>
      </w:tr>
      <w:tr w:rsidR="00DE2123" w:rsidTr="00DE2123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125</w:t>
            </w:r>
          </w:p>
        </w:tc>
      </w:tr>
    </w:tbl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Суммарные расходы воды по области по отдельным поселениям на нужды населения, животноводство, водопотребление и </w:t>
      </w:r>
      <w:proofErr w:type="spellStart"/>
      <w:r>
        <w:rPr>
          <w:sz w:val="27"/>
          <w:szCs w:val="27"/>
        </w:rPr>
        <w:t>водообеспечение</w:t>
      </w:r>
      <w:proofErr w:type="spellEnd"/>
      <w:r>
        <w:rPr>
          <w:sz w:val="27"/>
          <w:szCs w:val="27"/>
        </w:rPr>
        <w:t xml:space="preserve"> поселений приведены в таблице «Прогнозные расходы воды на хозяйственно-питьевые нужды».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keepNext/>
        <w:spacing w:before="100" w:beforeAutospacing="1" w:after="119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hanging="2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 воды тыс. м куб./</w:t>
            </w:r>
            <w:proofErr w:type="spellStart"/>
            <w:r>
              <w:rPr>
                <w:iCs/>
                <w:sz w:val="22"/>
                <w:szCs w:val="22"/>
              </w:rPr>
              <w:t>сут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05113C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2022</w:t>
            </w:r>
            <w:r w:rsidR="00DE2123">
              <w:rPr>
                <w:b w:val="0"/>
              </w:rPr>
              <w:t xml:space="preserve">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05113C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2022</w:t>
            </w:r>
            <w:r w:rsidR="00DE2123">
              <w:rPr>
                <w:b w:val="0"/>
              </w:rPr>
              <w:t xml:space="preserve"> году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с. </w:t>
            </w:r>
            <w:r w:rsidR="00D369CA">
              <w:t>Карагузино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369CA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DE2123"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м куб./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369CA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4</w:t>
            </w:r>
            <w:r w:rsidR="00DE2123">
              <w:rPr>
                <w:b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left="15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</w:p>
        </w:tc>
      </w:tr>
    </w:tbl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Рост </w:t>
      </w:r>
      <w:r>
        <w:rPr>
          <w:sz w:val="27"/>
          <w:szCs w:val="27"/>
        </w:rPr>
        <w:t>расхода воды на хозяйственно-питьевые нужды</w:t>
      </w:r>
      <w:r>
        <w:rPr>
          <w:spacing w:val="-4"/>
          <w:sz w:val="27"/>
          <w:szCs w:val="27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нужд животноводства определены по следующим усредненным нормам: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  <w: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70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80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40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20</w:t>
            </w:r>
          </w:p>
        </w:tc>
      </w:tr>
    </w:tbl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539"/>
        <w:gridCol w:w="2034"/>
      </w:tblGrid>
      <w:tr w:rsidR="00DE2123" w:rsidTr="00DE2123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Водопотребление м куб./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E2123" w:rsidTr="00DE212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05113C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2021</w:t>
            </w:r>
            <w:r w:rsidR="00DE2123">
              <w:rPr>
                <w:b w:val="0"/>
              </w:rPr>
              <w:t xml:space="preserve">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05113C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2021</w:t>
            </w:r>
            <w:r w:rsidR="00DE2123">
              <w:rPr>
                <w:b w:val="0"/>
              </w:rPr>
              <w:t xml:space="preserve"> году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3016</w:t>
            </w:r>
          </w:p>
        </w:tc>
      </w:tr>
    </w:tbl>
    <w:p w:rsidR="00DE2123" w:rsidRDefault="00DE2123" w:rsidP="00DE2123"/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Расход воды на нужды животноводства</w:t>
      </w:r>
      <w:r w:rsidR="0005113C">
        <w:rPr>
          <w:sz w:val="27"/>
          <w:szCs w:val="27"/>
        </w:rPr>
        <w:t xml:space="preserve"> составит 3016 м куб./год к 2021</w:t>
      </w:r>
      <w:r>
        <w:rPr>
          <w:sz w:val="27"/>
          <w:szCs w:val="27"/>
        </w:rPr>
        <w:t xml:space="preserve"> году.</w:t>
      </w: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Зоны санитарной охраны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подземных источников водоснабжения: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> 2.1.4.1110–02. На территории второго и третьего поясов устанавливается ограниченный санитарный режим.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Границы зон определяются и обосновываются специальным проектом.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DE2123" w:rsidRDefault="00DE2123" w:rsidP="00DE2123">
      <w:pPr>
        <w:pStyle w:val="5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Схема водоснабжения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>
        <w:rPr>
          <w:color w:val="FF6600"/>
          <w:sz w:val="27"/>
          <w:szCs w:val="27"/>
        </w:rPr>
        <w:t xml:space="preserve"> </w:t>
      </w:r>
      <w:r>
        <w:rPr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 Водоснабжение каждого поселения решается локально. </w:t>
      </w:r>
    </w:p>
    <w:p w:rsidR="00DE2123" w:rsidRDefault="00DE2123" w:rsidP="00DE2123">
      <w:pPr>
        <w:pStyle w:val="81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Источник водоснабжения – подземные воды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Для населенных пунктов предусмотрен следующий  состав сооружений: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водозаборные скважины с погруж</w:t>
      </w:r>
      <w:r w:rsidR="00BD6545">
        <w:rPr>
          <w:sz w:val="27"/>
          <w:szCs w:val="27"/>
        </w:rPr>
        <w:t>е</w:t>
      </w:r>
      <w:r>
        <w:rPr>
          <w:sz w:val="27"/>
          <w:szCs w:val="27"/>
        </w:rPr>
        <w:t>н</w:t>
      </w:r>
      <w:r w:rsidR="00BD6545">
        <w:rPr>
          <w:sz w:val="27"/>
          <w:szCs w:val="27"/>
        </w:rPr>
        <w:t>н</w:t>
      </w:r>
      <w:r>
        <w:rPr>
          <w:sz w:val="27"/>
          <w:szCs w:val="27"/>
        </w:rPr>
        <w:t>ыми насосами;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водовод от скважин до разводящих уличных водопроводных сетей;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водонапорная башня.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1.2 Существующая система электроснабжения и перспектива ее развития.</w:t>
      </w:r>
    </w:p>
    <w:p w:rsidR="00DE2123" w:rsidRDefault="00DE2123" w:rsidP="00DE2123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Электроснабжение мун</w:t>
      </w:r>
      <w:r w:rsidR="00301283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</w:t>
      </w:r>
      <w:proofErr w:type="spellStart"/>
      <w:r>
        <w:rPr>
          <w:sz w:val="27"/>
          <w:szCs w:val="27"/>
        </w:rPr>
        <w:t>Оренбургэнерго</w:t>
      </w:r>
      <w:proofErr w:type="spellEnd"/>
      <w:r>
        <w:rPr>
          <w:sz w:val="27"/>
          <w:szCs w:val="27"/>
        </w:rPr>
        <w:t>" Саракташский РЭС и Саракташский районный участок электрических сетей ГУП "</w:t>
      </w:r>
      <w:proofErr w:type="spellStart"/>
      <w:r>
        <w:rPr>
          <w:sz w:val="27"/>
          <w:szCs w:val="27"/>
        </w:rPr>
        <w:t>Оренбургкоммунэлектросеть</w:t>
      </w:r>
      <w:proofErr w:type="spellEnd"/>
      <w:r>
        <w:rPr>
          <w:sz w:val="27"/>
          <w:szCs w:val="27"/>
        </w:rPr>
        <w:t xml:space="preserve">". </w:t>
      </w:r>
    </w:p>
    <w:p w:rsidR="00DE2123" w:rsidRDefault="00DE2123" w:rsidP="00DE2123">
      <w:pPr>
        <w:pStyle w:val="6"/>
        <w:ind w:firstLine="708"/>
        <w:rPr>
          <w:sz w:val="27"/>
          <w:szCs w:val="27"/>
        </w:rPr>
      </w:pPr>
      <w:r>
        <w:rPr>
          <w:i/>
          <w:sz w:val="27"/>
          <w:szCs w:val="27"/>
        </w:rPr>
        <w:t>Электрические нагрузки. Проектная схема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>
          <w:rPr>
            <w:sz w:val="27"/>
            <w:szCs w:val="27"/>
          </w:rPr>
          <w:t>1999 г</w:t>
        </w:r>
      </w:smartTag>
      <w:r w:rsidR="0005113C">
        <w:rPr>
          <w:sz w:val="27"/>
          <w:szCs w:val="27"/>
        </w:rPr>
        <w:t>.), и составляет на 2021</w:t>
      </w:r>
      <w:r>
        <w:rPr>
          <w:sz w:val="27"/>
          <w:szCs w:val="27"/>
        </w:rPr>
        <w:t xml:space="preserve"> год - 1520 кВтч в год на </w:t>
      </w:r>
      <w:r w:rsidR="00301283">
        <w:rPr>
          <w:sz w:val="27"/>
          <w:szCs w:val="27"/>
        </w:rPr>
        <w:t>человека. На территории Карагузин</w:t>
      </w:r>
      <w:r w:rsidR="00C62410">
        <w:rPr>
          <w:sz w:val="27"/>
          <w:szCs w:val="27"/>
        </w:rPr>
        <w:t>ского сельсовета установлено восем</w:t>
      </w:r>
      <w:r>
        <w:rPr>
          <w:sz w:val="27"/>
          <w:szCs w:val="27"/>
        </w:rPr>
        <w:t>ь подстанций.</w:t>
      </w:r>
      <w:r>
        <w:rPr>
          <w:szCs w:val="26"/>
        </w:rPr>
        <w:tab/>
      </w:r>
    </w:p>
    <w:p w:rsidR="00DE2123" w:rsidRDefault="00DE2123" w:rsidP="00DE2123">
      <w:pPr>
        <w:pStyle w:val="a"/>
        <w:keepNext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DE2123" w:rsidTr="00DE2123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Год. </w:t>
            </w:r>
            <w:proofErr w:type="spellStart"/>
            <w:r>
              <w:rPr>
                <w:b/>
                <w:bCs/>
              </w:rPr>
              <w:t>эл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потр</w:t>
            </w:r>
            <w:proofErr w:type="spellEnd"/>
            <w:r>
              <w:rPr>
                <w:b/>
                <w:bCs/>
              </w:rPr>
              <w:t>, млн. кВтч</w:t>
            </w:r>
          </w:p>
        </w:tc>
      </w:tr>
      <w:tr w:rsidR="00DE2123" w:rsidTr="00DE2123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3012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Карагузин</w:t>
            </w:r>
            <w:r w:rsidR="00DE2123">
              <w:rPr>
                <w:b/>
              </w:rPr>
              <w:t>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301283">
            <w:pPr>
              <w:spacing w:line="276" w:lineRule="auto"/>
              <w:jc w:val="both"/>
            </w:pPr>
            <w:r>
              <w:t xml:space="preserve">   с.Карагузино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301283">
            <w:pPr>
              <w:jc w:val="center"/>
            </w:pPr>
            <w:r>
              <w:t>4</w:t>
            </w:r>
            <w:r w:rsidR="00DE2123">
              <w:t>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1.1</w:t>
            </w: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</w:tbl>
    <w:p w:rsidR="00DE2123" w:rsidRDefault="00DE2123" w:rsidP="00DE2123">
      <w:pPr>
        <w:jc w:val="center"/>
        <w:rPr>
          <w:sz w:val="24"/>
          <w:szCs w:val="26"/>
        </w:rPr>
      </w:pPr>
    </w:p>
    <w:p w:rsidR="00DE2123" w:rsidRDefault="00DE2123" w:rsidP="00DE2123">
      <w:pPr>
        <w:tabs>
          <w:tab w:val="left" w:pos="9435"/>
        </w:tabs>
        <w:rPr>
          <w:szCs w:val="26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Рост Электропотребления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1.3 Существующая система газоснабжения и перспектива ее развития.</w:t>
      </w:r>
    </w:p>
    <w:p w:rsidR="00DE2123" w:rsidRDefault="00DE2123" w:rsidP="00DE2123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Услуги газоснабжения в Саракташском районе  предоставляет ОАО «Газпром Газораспределение Оренбург»   </w:t>
      </w:r>
      <w:proofErr w:type="spellStart"/>
      <w:r>
        <w:rPr>
          <w:spacing w:val="-4"/>
          <w:sz w:val="27"/>
          <w:szCs w:val="27"/>
        </w:rPr>
        <w:t>Саракташская</w:t>
      </w:r>
      <w:proofErr w:type="spellEnd"/>
      <w:r>
        <w:rPr>
          <w:spacing w:val="-4"/>
          <w:sz w:val="27"/>
          <w:szCs w:val="27"/>
        </w:rPr>
        <w:t xml:space="preserve"> комплексно-эксплуатационная служба треста "</w:t>
      </w:r>
      <w:proofErr w:type="spellStart"/>
      <w:r>
        <w:rPr>
          <w:spacing w:val="-4"/>
          <w:sz w:val="27"/>
          <w:szCs w:val="27"/>
        </w:rPr>
        <w:t>Медногорскмежрайгаз</w:t>
      </w:r>
      <w:proofErr w:type="spellEnd"/>
      <w:r>
        <w:rPr>
          <w:spacing w:val="-4"/>
          <w:sz w:val="27"/>
          <w:szCs w:val="27"/>
        </w:rPr>
        <w:t>".</w:t>
      </w:r>
    </w:p>
    <w:p w:rsidR="00DE2123" w:rsidRDefault="00DE2123" w:rsidP="00DE2123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му</w:t>
      </w:r>
      <w:r w:rsidR="00301283">
        <w:rPr>
          <w:sz w:val="28"/>
          <w:szCs w:val="28"/>
        </w:rPr>
        <w:t>ниципальном образовании Карагузин</w:t>
      </w:r>
      <w:r>
        <w:rPr>
          <w:sz w:val="28"/>
          <w:szCs w:val="28"/>
        </w:rPr>
        <w:t>ский сельсовет проведена значительная работа по газификации жилья, объектов соцкультбыта, предприятий, организаций и учреждений. У</w:t>
      </w:r>
      <w:r w:rsidR="00301283">
        <w:rPr>
          <w:sz w:val="28"/>
          <w:szCs w:val="28"/>
        </w:rPr>
        <w:t>ровень газификации составляет 100</w:t>
      </w:r>
      <w:r>
        <w:rPr>
          <w:sz w:val="28"/>
          <w:szCs w:val="28"/>
        </w:rPr>
        <w:t xml:space="preserve">%. 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1.4 Существующая схема утилизации твердых бытовых отходов</w:t>
      </w: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развития.</w:t>
      </w:r>
    </w:p>
    <w:p w:rsidR="00DE2123" w:rsidRDefault="00DE2123" w:rsidP="00DE2123">
      <w:pPr>
        <w:pStyle w:val="a9"/>
      </w:pPr>
      <w:r>
        <w:lastRenderedPageBreak/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Система сбора и утилизации отходов мун</w:t>
      </w:r>
      <w:r w:rsidR="00301283">
        <w:t>иципального образования Карагузин</w:t>
      </w:r>
      <w:r>
        <w:t>ский сельсовет не имеет возможности обрабатывать отходы выше 4 класса опасности. Система утилизации и переработки мусора отсутствует. Остаточный ресурс существующих полигонов практически исчерпан. Требуется строительство новых полигонов.</w:t>
      </w:r>
    </w:p>
    <w:p w:rsidR="00DE2123" w:rsidRDefault="00DE2123" w:rsidP="00DE2123">
      <w:pPr>
        <w:pStyle w:val="a9"/>
      </w:pPr>
      <w: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DE2123" w:rsidRDefault="00DE2123" w:rsidP="00DE2123">
      <w:pPr>
        <w:tabs>
          <w:tab w:val="left" w:pos="2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E2123" w:rsidRDefault="00DE2123" w:rsidP="00DE2123">
      <w:pPr>
        <w:numPr>
          <w:ilvl w:val="0"/>
          <w:numId w:val="11"/>
        </w:numPr>
        <w:jc w:val="center"/>
        <w:rPr>
          <w:sz w:val="27"/>
          <w:szCs w:val="27"/>
        </w:rPr>
      </w:pPr>
      <w:r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анализа существующего состояния коммунальной инфраструктуры и перспектив развития мун</w:t>
      </w:r>
      <w:r w:rsidR="00301283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района определены следующие целевые показатели развития коммунальной инфраструктуры на период до 2020 года: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DE2123" w:rsidTr="00DE2123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05113C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05113C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E2123" w:rsidTr="00DE2123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DE2123" w:rsidTr="00DE2123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ТБО,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 xml:space="preserve">2. Обеспечить нормативные требования по наличию резервов мощности в системах </w:t>
      </w:r>
      <w:proofErr w:type="spellStart"/>
      <w:r>
        <w:t>ресурсоснабжения</w:t>
      </w:r>
      <w:proofErr w:type="spellEnd"/>
      <w:r>
        <w:t>.</w:t>
      </w:r>
    </w:p>
    <w:p w:rsidR="00DE2123" w:rsidRDefault="00DE2123" w:rsidP="00DE2123">
      <w:pPr>
        <w:pStyle w:val="a9"/>
      </w:pPr>
      <w:r>
        <w:rPr>
          <w:kern w:val="28"/>
        </w:rPr>
        <w:t>3</w:t>
      </w:r>
      <w: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DE2123" w:rsidRDefault="00DE2123" w:rsidP="00DE2123">
      <w:pPr>
        <w:pStyle w:val="a9"/>
      </w:pPr>
      <w:r>
        <w:t xml:space="preserve">3.1 Обеспечить качество питьевой воды в соответствии с требованиями </w:t>
      </w:r>
      <w:proofErr w:type="spellStart"/>
      <w:r>
        <w:t>СанПиН</w:t>
      </w:r>
      <w:proofErr w:type="spellEnd"/>
      <w:r>
        <w:t xml:space="preserve"> 2.1.4.1047-01. </w:t>
      </w:r>
    </w:p>
    <w:p w:rsidR="00DE2123" w:rsidRDefault="00DE2123" w:rsidP="00DE2123">
      <w:pPr>
        <w:pStyle w:val="a9"/>
      </w:pPr>
      <w:r>
        <w:t xml:space="preserve">3.2 При эксплуатации полигонов для захоронения ТБО обеспечить </w:t>
      </w:r>
      <w:proofErr w:type="spellStart"/>
      <w:r>
        <w:t>непревышение</w:t>
      </w:r>
      <w:proofErr w:type="spellEnd"/>
      <w:r>
        <w:t xml:space="preserve"> допустимых ПДВ загрязняющих веществ.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DE2123" w:rsidRDefault="00DE2123" w:rsidP="00DE2123">
      <w:pPr>
        <w:rPr>
          <w:sz w:val="24"/>
          <w:szCs w:val="24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lastRenderedPageBreak/>
        <w:t>На территории мун</w:t>
      </w:r>
      <w:r w:rsidR="00301283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1" w:name="_Toc311552046"/>
      <w:bookmarkStart w:id="2" w:name="_Toc305143113"/>
      <w:r>
        <w:rPr>
          <w:rFonts w:ascii="Times New Roman" w:hAnsi="Times New Roman" w:cs="Times New Roman"/>
          <w:sz w:val="27"/>
          <w:szCs w:val="27"/>
        </w:rPr>
        <w:t>3.1 Водоснабжение</w:t>
      </w:r>
      <w:bookmarkEnd w:id="1"/>
      <w:bookmarkEnd w:id="2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632DA1" w:rsidP="00DE2123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i/>
          <w:sz w:val="27"/>
          <w:szCs w:val="27"/>
        </w:rPr>
      </w:pPr>
      <w:r>
        <w:rPr>
          <w:i/>
          <w:sz w:val="27"/>
          <w:szCs w:val="27"/>
        </w:rPr>
        <w:t>На период до 2033</w:t>
      </w:r>
      <w:r w:rsidR="00DE2123">
        <w:rPr>
          <w:i/>
          <w:sz w:val="27"/>
          <w:szCs w:val="27"/>
        </w:rPr>
        <w:t xml:space="preserve"> года:</w:t>
      </w:r>
    </w:p>
    <w:p w:rsidR="00DE2123" w:rsidRDefault="00DE2123" w:rsidP="00DE2123">
      <w:pPr>
        <w:pStyle w:val="300"/>
        <w:numPr>
          <w:ilvl w:val="0"/>
          <w:numId w:val="12"/>
        </w:numPr>
        <w:tabs>
          <w:tab w:val="num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Капитальному ремонту подлежат водо</w:t>
      </w:r>
      <w:r w:rsidR="00301283">
        <w:rPr>
          <w:sz w:val="27"/>
          <w:szCs w:val="27"/>
        </w:rPr>
        <w:t>проводные сети в селе Карагузино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3" w:name="_Toc311552048"/>
      <w:bookmarkStart w:id="4" w:name="_Toc305143116"/>
      <w:r>
        <w:rPr>
          <w:rFonts w:ascii="Times New Roman" w:hAnsi="Times New Roman" w:cs="Times New Roman"/>
          <w:sz w:val="27"/>
          <w:szCs w:val="27"/>
        </w:rPr>
        <w:t>3.2 Электроснабжение</w:t>
      </w:r>
      <w:bookmarkEnd w:id="3"/>
      <w:bookmarkEnd w:id="4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DE2123" w:rsidP="00DE2123"/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Для обеспечения устойчивого электр</w:t>
      </w:r>
      <w:r w:rsidR="00301283">
        <w:rPr>
          <w:spacing w:val="-4"/>
          <w:sz w:val="27"/>
          <w:szCs w:val="27"/>
        </w:rPr>
        <w:t>оснабжения потребителей Карагузин</w:t>
      </w:r>
      <w:r>
        <w:rPr>
          <w:spacing w:val="-4"/>
          <w:sz w:val="27"/>
          <w:szCs w:val="27"/>
        </w:rPr>
        <w:t>ского сельсовета  требуется: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- Реконструкция изношенных распределительных сетей  </w:t>
      </w:r>
    </w:p>
    <w:p w:rsidR="00DE2123" w:rsidRDefault="00DE2123" w:rsidP="00DE2123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Строительство трансформа</w:t>
      </w:r>
      <w:r w:rsidR="00301283">
        <w:rPr>
          <w:spacing w:val="-4"/>
          <w:sz w:val="27"/>
          <w:szCs w:val="27"/>
        </w:rPr>
        <w:t>торных подстанций в  с.Карагузино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5" w:name="_Toc311552051"/>
      <w:bookmarkStart w:id="6" w:name="_Toc305143119"/>
      <w:r>
        <w:rPr>
          <w:rFonts w:ascii="Times New Roman" w:hAnsi="Times New Roman" w:cs="Times New Roman"/>
          <w:sz w:val="27"/>
          <w:szCs w:val="27"/>
        </w:rPr>
        <w:t>3.3 Утилизация твердых бытовых отходов.</w:t>
      </w:r>
    </w:p>
    <w:p w:rsidR="00DE2123" w:rsidRDefault="00DE2123" w:rsidP="00DE2123">
      <w:pPr>
        <w:ind w:firstLine="708"/>
        <w:jc w:val="both"/>
        <w:rPr>
          <w:sz w:val="27"/>
          <w:szCs w:val="27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строитель</w:t>
      </w:r>
      <w:r w:rsidR="00632DA1">
        <w:rPr>
          <w:sz w:val="27"/>
          <w:szCs w:val="27"/>
        </w:rPr>
        <w:t>ство новых полигонов ТБО до 2033</w:t>
      </w:r>
      <w:r>
        <w:rPr>
          <w:sz w:val="27"/>
          <w:szCs w:val="27"/>
        </w:rPr>
        <w:t xml:space="preserve"> года.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5"/>
    <w:bookmarkEnd w:id="6"/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rPr>
          <w:b/>
        </w:rPr>
        <w:t>4. Источники финансирования в сфере водоснабжения.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Основная часть проектов по системе водоснабжения связана с повышением надежности.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rPr>
          <w:b/>
        </w:rPr>
      </w:pPr>
      <w:r>
        <w:tab/>
        <w:t>5</w:t>
      </w:r>
      <w:r>
        <w:rPr>
          <w:b/>
        </w:rPr>
        <w:t>. Источники финансирования в сфере теплоснабжения.</w:t>
      </w:r>
    </w:p>
    <w:p w:rsidR="00DE2123" w:rsidRDefault="00DE2123" w:rsidP="00DE212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  <w:r>
        <w:t>Таблица 5,1 Потребность в финансировании проектов, направленных на повышение эффективности системы теплоснабжения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  <w:gridCol w:w="799"/>
      </w:tblGrid>
      <w:tr w:rsidR="00DE2123" w:rsidTr="00DE2123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301283">
            <w:r>
              <w:t>с.Карагузино, МОБУ «Карагузинская СОШ»  ул.Центральная 75</w:t>
            </w:r>
            <w:r w:rsidR="00DE2123">
              <w:t>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 xml:space="preserve">Суммарные затраты по вышеуказанным видам работ составят 0,6 </w:t>
      </w:r>
      <w:proofErr w:type="spellStart"/>
      <w:r>
        <w:t>млн</w:t>
      </w:r>
      <w:proofErr w:type="spellEnd"/>
      <w:r>
        <w:t xml:space="preserve"> руб.</w:t>
      </w:r>
    </w:p>
    <w:p w:rsidR="00DE2123" w:rsidRDefault="00DE2123" w:rsidP="00DE2123">
      <w:pPr>
        <w:pStyle w:val="a9"/>
      </w:pPr>
      <w: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t xml:space="preserve">6. </w:t>
      </w:r>
      <w:r>
        <w:rPr>
          <w:b/>
        </w:rPr>
        <w:t>Источники финансирования в сфере газоснабжения.</w:t>
      </w:r>
    </w:p>
    <w:p w:rsidR="00DE2123" w:rsidRDefault="00DE2123" w:rsidP="00DE2123"/>
    <w:p w:rsidR="00DE2123" w:rsidRDefault="00DE2123" w:rsidP="00DE2123">
      <w:pPr>
        <w:pStyle w:val="a9"/>
        <w:ind w:firstLine="0"/>
      </w:pPr>
      <w:r>
        <w:t xml:space="preserve">Таблица 6.1 Потребность в финансировании проектов, направленных на расширение системы газораспределения. </w:t>
      </w:r>
    </w:p>
    <w:p w:rsidR="00DE2123" w:rsidRDefault="00DE2123" w:rsidP="00DE2123">
      <w:pPr>
        <w:pStyle w:val="a9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632DA1" w:rsidTr="00632DA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Наименование проекта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63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Pr="00BD6545" w:rsidRDefault="00632DA1" w:rsidP="00BD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</w:t>
            </w:r>
          </w:p>
        </w:tc>
      </w:tr>
      <w:tr w:rsidR="00632DA1" w:rsidTr="00632DA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r>
              <w:t xml:space="preserve">Газопровод межпоселковый к </w:t>
            </w:r>
            <w:proofErr w:type="spellStart"/>
            <w:r>
              <w:t>с.Карагузино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</w:tr>
      <w:tr w:rsidR="00632DA1" w:rsidTr="00632DA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roofErr w:type="spellStart"/>
            <w:r>
              <w:t>Внутрипоселковые</w:t>
            </w:r>
            <w:proofErr w:type="spellEnd"/>
            <w:r>
              <w:t xml:space="preserve"> сети низкого давления газоснабжения с.Карагузино Саракташского района Оренбургской области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/>
          <w:p w:rsidR="00632DA1" w:rsidRDefault="00632DA1">
            <w:r>
              <w:t>0</w:t>
            </w:r>
          </w:p>
          <w:p w:rsidR="00632DA1" w:rsidRDefault="00632DA1" w:rsidP="00632D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BD6545">
            <w:pPr>
              <w:jc w:val="center"/>
            </w:pPr>
            <w:r>
              <w:t>0</w:t>
            </w:r>
          </w:p>
        </w:tc>
      </w:tr>
      <w:tr w:rsidR="00632DA1" w:rsidTr="00632DA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 w:rsidRPr="00BD6545">
              <w:rPr>
                <w:b/>
                <w:bCs/>
                <w:sz w:val="22"/>
                <w:szCs w:val="22"/>
              </w:rPr>
              <w:t>Всего,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BD6545">
            <w:pPr>
              <w:pStyle w:val="a9"/>
              <w:ind w:firstLine="0"/>
            </w:pPr>
            <w:r>
              <w:t>0</w:t>
            </w:r>
          </w:p>
        </w:tc>
      </w:tr>
    </w:tbl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</w:p>
    <w:p w:rsidR="00DE2123" w:rsidRDefault="00DE2123" w:rsidP="00DE2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реализации программы.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Модернизация и обновление коммунальной инфраструктуры муниципального образова</w:t>
      </w:r>
      <w:r w:rsidR="00301283">
        <w:rPr>
          <w:sz w:val="27"/>
          <w:szCs w:val="27"/>
        </w:rPr>
        <w:t>ния Карагузин</w:t>
      </w:r>
      <w:r>
        <w:rPr>
          <w:sz w:val="27"/>
          <w:szCs w:val="27"/>
        </w:rPr>
        <w:t>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электрических сетей: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электрической энергией районной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увеличение мощности электрических подстанций;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газоснабжения: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природным газом сельской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водоснабжения: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надежности водоснабжения;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-обеспечение соответствия параметров качества питьевой воды установленным нормам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>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снижение уровня потерь воды;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сокращение эксплуатационных расходов на единицу продукции.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Утилизация твердых бытовых отходов: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санитарного и экологического состояния территорий;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</w:t>
      </w:r>
      <w:r w:rsidR="00301283">
        <w:rPr>
          <w:sz w:val="27"/>
          <w:szCs w:val="27"/>
        </w:rPr>
        <w:t>ниципальном образовании Карагузин</w:t>
      </w:r>
      <w:r>
        <w:rPr>
          <w:sz w:val="27"/>
          <w:szCs w:val="27"/>
        </w:rPr>
        <w:t>ский сельсовет Саракташского района.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jc w:val="right"/>
        <w:rPr>
          <w:sz w:val="24"/>
          <w:szCs w:val="24"/>
        </w:rPr>
      </w:pPr>
      <w:r>
        <w:t xml:space="preserve">Приложение № 1 </w:t>
      </w:r>
    </w:p>
    <w:p w:rsidR="00DE2123" w:rsidRDefault="00DE2123" w:rsidP="00DE2123">
      <w:pPr>
        <w:ind w:left="4248"/>
        <w:jc w:val="right"/>
      </w:pPr>
      <w:r>
        <w:t>к муниципальной программе «Комплексное развитие коммунальной инфраструктуры муниципаль</w:t>
      </w:r>
      <w:r w:rsidR="00BD6545">
        <w:t>ного образования Карагузин</w:t>
      </w:r>
      <w:r>
        <w:t>ский сельсовет Саракташского района Оренбургской области на 2013-2020 годы»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9"/>
        <w:ind w:firstLine="0"/>
        <w:jc w:val="center"/>
      </w:pPr>
      <w:r>
        <w:t xml:space="preserve">Перечень строек и объектов для муниципальных нужд, </w:t>
      </w:r>
    </w:p>
    <w:p w:rsidR="00DE2123" w:rsidRDefault="00DE2123" w:rsidP="00DE2123">
      <w:pPr>
        <w:pStyle w:val="a9"/>
        <w:ind w:firstLine="0"/>
        <w:jc w:val="center"/>
      </w:pPr>
      <w:r>
        <w:t>финансируемых в рамках муниципальной программы «Комплексное развитие коммунальной инфраструктуры муниц</w:t>
      </w:r>
      <w:r w:rsidR="00BD6545">
        <w:t>ипального образования Карагузин</w:t>
      </w:r>
      <w:r>
        <w:t>ский сельсовет Саракташского рай</w:t>
      </w:r>
      <w:r w:rsidR="00632DA1">
        <w:t>она Оренбургской области на 2021-2033</w:t>
      </w:r>
      <w:r>
        <w:t xml:space="preserve"> годы»</w:t>
      </w: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tbl>
      <w:tblPr>
        <w:tblW w:w="111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38"/>
        <w:gridCol w:w="1044"/>
        <w:gridCol w:w="209"/>
        <w:gridCol w:w="268"/>
        <w:gridCol w:w="336"/>
        <w:gridCol w:w="90"/>
        <w:gridCol w:w="425"/>
        <w:gridCol w:w="351"/>
        <w:gridCol w:w="167"/>
        <w:gridCol w:w="69"/>
        <w:gridCol w:w="410"/>
        <w:gridCol w:w="291"/>
        <w:gridCol w:w="211"/>
        <w:gridCol w:w="202"/>
        <w:gridCol w:w="434"/>
        <w:gridCol w:w="45"/>
        <w:gridCol w:w="522"/>
        <w:gridCol w:w="349"/>
        <w:gridCol w:w="360"/>
        <w:gridCol w:w="460"/>
        <w:gridCol w:w="249"/>
        <w:gridCol w:w="501"/>
        <w:gridCol w:w="165"/>
        <w:gridCol w:w="326"/>
        <w:gridCol w:w="297"/>
        <w:gridCol w:w="24"/>
        <w:gridCol w:w="104"/>
        <w:gridCol w:w="69"/>
        <w:gridCol w:w="640"/>
        <w:gridCol w:w="143"/>
        <w:gridCol w:w="137"/>
      </w:tblGrid>
      <w:tr w:rsidR="00DE2123" w:rsidTr="0005113C">
        <w:trPr>
          <w:gridAfter w:val="1"/>
          <w:wAfter w:w="137" w:type="dxa"/>
          <w:trHeight w:val="8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         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в 2014-2020 годах, млн.руб.</w:t>
            </w:r>
          </w:p>
        </w:tc>
        <w:tc>
          <w:tcPr>
            <w:tcW w:w="67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Муници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color w:val="000000"/>
                <w:sz w:val="18"/>
                <w:szCs w:val="18"/>
              </w:rPr>
              <w:t>пальный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заказчик</w:t>
            </w:r>
          </w:p>
        </w:tc>
      </w:tr>
      <w:tr w:rsidR="00632DA1" w:rsidTr="0005113C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  <w:sz w:val="18"/>
                <w:szCs w:val="18"/>
              </w:rPr>
            </w:pPr>
          </w:p>
        </w:tc>
      </w:tr>
      <w:tr w:rsidR="00632DA1" w:rsidTr="0005113C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</w:rPr>
            </w:pPr>
          </w:p>
        </w:tc>
        <w:tc>
          <w:tcPr>
            <w:tcW w:w="10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color w:val="000000"/>
                <w:sz w:val="18"/>
                <w:szCs w:val="18"/>
              </w:rPr>
            </w:pPr>
          </w:p>
        </w:tc>
      </w:tr>
      <w:tr w:rsidR="00632DA1" w:rsidTr="000511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32DA1" w:rsidTr="0005113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Водоснабжение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Default="00632DA1" w:rsidP="00632DA1">
            <w:pPr>
              <w:rPr>
                <w:rFonts w:ascii="Arial" w:hAnsi="Arial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Default="00632DA1" w:rsidP="00632DA1">
            <w:pPr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Default="00632DA1" w:rsidP="00632DA1">
            <w:pPr>
              <w:rPr>
                <w:rFonts w:ascii="Arial" w:hAnsi="Arial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Default="00632DA1" w:rsidP="00632DA1">
            <w:pPr>
              <w:rPr>
                <w:rFonts w:ascii="Arial" w:hAnsi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DA1" w:rsidRDefault="00632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Default="00632DA1" w:rsidP="00632DA1">
            <w:pPr>
              <w:rPr>
                <w:rFonts w:ascii="Arial" w:hAnsi="Arial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A1" w:rsidRDefault="00632DA1">
            <w:r>
              <w:t> </w:t>
            </w:r>
          </w:p>
        </w:tc>
      </w:tr>
      <w:tr w:rsidR="00632DA1" w:rsidTr="000511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Водоотведение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sz w:val="18"/>
                <w:szCs w:val="18"/>
              </w:rPr>
            </w:pPr>
          </w:p>
        </w:tc>
      </w:tr>
      <w:tr w:rsidR="00632DA1" w:rsidTr="0005113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Электроснабжение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sz w:val="18"/>
                <w:szCs w:val="18"/>
              </w:rPr>
            </w:pPr>
          </w:p>
        </w:tc>
      </w:tr>
      <w:tr w:rsidR="00632DA1" w:rsidTr="0005113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 Теплоснабжение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32DA1" w:rsidTr="0005113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Раздел5.Газоснабжение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 w:rsidP="0063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A1" w:rsidRDefault="00632DA1">
            <w:pPr>
              <w:jc w:val="center"/>
              <w:rPr>
                <w:sz w:val="18"/>
                <w:szCs w:val="18"/>
              </w:rPr>
            </w:pPr>
          </w:p>
        </w:tc>
      </w:tr>
      <w:tr w:rsidR="0005113C" w:rsidTr="0005113C">
        <w:trPr>
          <w:gridAfter w:val="2"/>
          <w:wAfter w:w="280" w:type="dxa"/>
          <w:cantSplit/>
          <w:trHeight w:val="1134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05113C" w:rsidRDefault="0005113C" w:rsidP="00051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</w:t>
            </w:r>
          </w:p>
        </w:tc>
      </w:tr>
      <w:tr w:rsidR="0005113C" w:rsidTr="0005113C">
        <w:trPr>
          <w:gridAfter w:val="2"/>
          <w:wAfter w:w="280" w:type="dxa"/>
          <w:trHeight w:val="1020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roofErr w:type="spellStart"/>
            <w:r>
              <w:t>с.Карагузино</w:t>
            </w:r>
            <w:proofErr w:type="spellEnd"/>
            <w:r>
              <w:t>, МОБУ «</w:t>
            </w:r>
            <w:proofErr w:type="spellStart"/>
            <w:r>
              <w:t>Карагузинская</w:t>
            </w:r>
            <w:proofErr w:type="spellEnd"/>
            <w:r>
              <w:t xml:space="preserve"> СОШ»  ул.Центральная 75. Замена трех газовых котлов и двух насосов на импортное оборудование.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 w:rsidP="0005113C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 w:rsidP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13C" w:rsidRDefault="00051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05113C" w:rsidTr="0005113C">
        <w:trPr>
          <w:gridAfter w:val="2"/>
          <w:wAfter w:w="280" w:type="dxa"/>
          <w:trHeight w:val="285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 w:rsidP="0005113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13C" w:rsidRDefault="0005113C" w:rsidP="000511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3C" w:rsidRDefault="000511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</w:pPr>
    </w:p>
    <w:p w:rsidR="00DE2123" w:rsidRDefault="00DE2123" w:rsidP="00DE2123"/>
    <w:p w:rsidR="00DE2123" w:rsidRDefault="00DE2123"/>
    <w:sectPr w:rsidR="00D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3"/>
    <w:rsid w:val="0005113C"/>
    <w:rsid w:val="00301283"/>
    <w:rsid w:val="00632DA1"/>
    <w:rsid w:val="0065676E"/>
    <w:rsid w:val="00BD6545"/>
    <w:rsid w:val="00C62410"/>
    <w:rsid w:val="00D369CA"/>
    <w:rsid w:val="00DE2123"/>
    <w:rsid w:val="00EA284E"/>
    <w:rsid w:val="00F52C06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7D5A-AE94-4F45-821D-D6C94E4C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123"/>
  </w:style>
  <w:style w:type="paragraph" w:styleId="2">
    <w:name w:val="heading 2"/>
    <w:aliases w:val="ГЛАВА"/>
    <w:basedOn w:val="a0"/>
    <w:next w:val="a0"/>
    <w:link w:val="20"/>
    <w:qFormat/>
    <w:rsid w:val="00DE2123"/>
    <w:pPr>
      <w:keepNext/>
      <w:widowControl w:val="0"/>
      <w:autoSpaceDE w:val="0"/>
      <w:autoSpaceDN w:val="0"/>
      <w:adjustRightInd w:val="0"/>
      <w:spacing w:before="480" w:after="60"/>
      <w:ind w:left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,Знак1,Знак1 Знак Знак,ПодЗаголовок Знак"/>
    <w:basedOn w:val="a0"/>
    <w:next w:val="a0"/>
    <w:link w:val="30"/>
    <w:qFormat/>
    <w:rsid w:val="00DE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DE2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E21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E21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E21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aliases w:val="ГЛАВА Знак"/>
    <w:basedOn w:val="a1"/>
    <w:link w:val="2"/>
    <w:locked/>
    <w:rsid w:val="00DE21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Заголовок Знак1,Знак1 Знак,Знак1 Знак Знак Знак,ПодЗаголовок Знак Знак"/>
    <w:basedOn w:val="a1"/>
    <w:link w:val="3"/>
    <w:locked/>
    <w:rsid w:val="00DE21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locked/>
    <w:rsid w:val="00DE212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DE2123"/>
    <w:rPr>
      <w:b/>
      <w:bCs/>
      <w:sz w:val="22"/>
      <w:szCs w:val="22"/>
      <w:lang w:val="ru-RU" w:eastAsia="ru-RU" w:bidi="ar-SA"/>
    </w:rPr>
  </w:style>
  <w:style w:type="paragraph" w:styleId="a4">
    <w:name w:val="Normal (Web)"/>
    <w:basedOn w:val="a0"/>
    <w:rsid w:val="00DE2123"/>
    <w:pPr>
      <w:spacing w:before="100" w:beforeAutospacing="1" w:after="119"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locked/>
    <w:rsid w:val="00DE2123"/>
    <w:rPr>
      <w:sz w:val="24"/>
      <w:szCs w:val="24"/>
      <w:lang w:val="ru-RU" w:eastAsia="ru-RU" w:bidi="ar-SA"/>
    </w:rPr>
  </w:style>
  <w:style w:type="character" w:customStyle="1" w:styleId="a5">
    <w:name w:val="Название объекта Знак"/>
    <w:basedOn w:val="a1"/>
    <w:link w:val="a"/>
    <w:locked/>
    <w:rsid w:val="00DE2123"/>
    <w:rPr>
      <w:sz w:val="26"/>
      <w:lang w:val="ru-RU" w:eastAsia="ru-RU" w:bidi="ar-SA"/>
    </w:rPr>
  </w:style>
  <w:style w:type="paragraph" w:styleId="a">
    <w:name w:val="caption"/>
    <w:next w:val="a0"/>
    <w:link w:val="a5"/>
    <w:qFormat/>
    <w:rsid w:val="00DE2123"/>
    <w:pPr>
      <w:numPr>
        <w:numId w:val="1"/>
      </w:numPr>
      <w:spacing w:before="240" w:after="60"/>
      <w:ind w:left="0" w:firstLine="0"/>
      <w:contextualSpacing/>
      <w:outlineLvl w:val="4"/>
    </w:pPr>
    <w:rPr>
      <w:sz w:val="26"/>
    </w:rPr>
  </w:style>
  <w:style w:type="character" w:customStyle="1" w:styleId="a6">
    <w:name w:val="Маркированный список Знак"/>
    <w:aliases w:val="Маркированный список1 Знак"/>
    <w:basedOn w:val="a1"/>
    <w:link w:val="a7"/>
    <w:locked/>
    <w:rsid w:val="00DE2123"/>
    <w:rPr>
      <w:sz w:val="26"/>
      <w:lang w:val="ru-RU" w:eastAsia="ru-RU" w:bidi="ar-SA"/>
    </w:rPr>
  </w:style>
  <w:style w:type="paragraph" w:styleId="a7">
    <w:name w:val="List Bullet"/>
    <w:aliases w:val="Маркированный список1"/>
    <w:basedOn w:val="a0"/>
    <w:next w:val="a0"/>
    <w:link w:val="a6"/>
    <w:rsid w:val="00DE2123"/>
    <w:pPr>
      <w:widowControl w:val="0"/>
      <w:numPr>
        <w:numId w:val="2"/>
      </w:numPr>
      <w:tabs>
        <w:tab w:val="num" w:pos="0"/>
      </w:tabs>
      <w:autoSpaceDE w:val="0"/>
      <w:autoSpaceDN w:val="0"/>
      <w:adjustRightInd w:val="0"/>
      <w:spacing w:before="120"/>
      <w:ind w:left="284" w:hanging="284"/>
      <w:jc w:val="both"/>
    </w:pPr>
    <w:rPr>
      <w:sz w:val="26"/>
    </w:rPr>
  </w:style>
  <w:style w:type="paragraph" w:customStyle="1" w:styleId="ConsPlusTitle">
    <w:name w:val="ConsPlusTitle"/>
    <w:rsid w:val="00DE2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DE2123"/>
    <w:rPr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DE2123"/>
    <w:rPr>
      <w:sz w:val="22"/>
      <w:lang w:val="ru-RU" w:eastAsia="ru-RU" w:bidi="ar-SA"/>
    </w:rPr>
  </w:style>
  <w:style w:type="paragraph" w:customStyle="1" w:styleId="Normal0">
    <w:name w:val="Normal"/>
    <w:link w:val="Normal"/>
    <w:rsid w:val="00DE2123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DE2123"/>
    <w:rPr>
      <w:b/>
      <w:bCs/>
      <w:lang w:val="ru-RU" w:eastAsia="ru-RU" w:bidi="ar-SA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DE2123"/>
    <w:pPr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0"/>
    <w:rsid w:val="00DE2123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character" w:customStyle="1" w:styleId="80">
    <w:name w:val="8_Заголовок Знак"/>
    <w:basedOn w:val="a1"/>
    <w:link w:val="81"/>
    <w:locked/>
    <w:rsid w:val="00DE2123"/>
    <w:rPr>
      <w:b/>
      <w:iCs/>
      <w:sz w:val="26"/>
      <w:lang w:val="ru-RU" w:eastAsia="ru-RU" w:bidi="ar-SA"/>
    </w:rPr>
  </w:style>
  <w:style w:type="paragraph" w:customStyle="1" w:styleId="81">
    <w:name w:val="8_Заголовок"/>
    <w:basedOn w:val="8"/>
    <w:link w:val="80"/>
    <w:rsid w:val="00DE2123"/>
    <w:pPr>
      <w:widowControl w:val="0"/>
      <w:autoSpaceDE w:val="0"/>
      <w:autoSpaceDN w:val="0"/>
      <w:adjustRightInd w:val="0"/>
    </w:pPr>
    <w:rPr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DE2123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DE2123"/>
    <w:rPr>
      <w:sz w:val="26"/>
      <w:lang w:val="ru-RU" w:eastAsia="ru-RU" w:bidi="ar-SA"/>
    </w:rPr>
  </w:style>
  <w:style w:type="paragraph" w:customStyle="1" w:styleId="12560">
    <w:name w:val="ОСНОВНОЙ(1256)"/>
    <w:basedOn w:val="a0"/>
    <w:link w:val="1256"/>
    <w:rsid w:val="00DE2123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a9">
    <w:name w:val="Программа"/>
    <w:basedOn w:val="a0"/>
    <w:rsid w:val="00DE2123"/>
    <w:pPr>
      <w:ind w:firstLine="720"/>
      <w:jc w:val="both"/>
    </w:pPr>
    <w:rPr>
      <w:sz w:val="27"/>
      <w:szCs w:val="27"/>
    </w:rPr>
  </w:style>
  <w:style w:type="paragraph" w:customStyle="1" w:styleId="L999">
    <w:name w:val="! L=999 !"/>
    <w:basedOn w:val="a0"/>
    <w:rsid w:val="00DE2123"/>
    <w:pPr>
      <w:numPr>
        <w:numId w:val="3"/>
      </w:num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ConsPlusNonformat">
    <w:name w:val="ConsPlusNonformat"/>
    <w:rsid w:val="00DE2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DE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2</cp:revision>
  <cp:lastPrinted>2017-10-23T11:15:00Z</cp:lastPrinted>
  <dcterms:created xsi:type="dcterms:W3CDTF">2021-02-19T08:53:00Z</dcterms:created>
  <dcterms:modified xsi:type="dcterms:W3CDTF">2021-02-19T08:53:00Z</dcterms:modified>
</cp:coreProperties>
</file>